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5BEB089F" w:rsidR="00806A1A" w:rsidRPr="00CF42A6" w:rsidRDefault="005C0C6F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JU</w:t>
      </w:r>
      <w:r w:rsidR="00F36B2D">
        <w:rPr>
          <w:b/>
          <w:bCs/>
        </w:rPr>
        <w:t>L</w:t>
      </w:r>
      <w:r w:rsidR="000C6DF8">
        <w:rPr>
          <w:b/>
          <w:bCs/>
        </w:rPr>
        <w:t>Y</w:t>
      </w:r>
      <w:r w:rsidR="00F36B2D">
        <w:rPr>
          <w:b/>
          <w:bCs/>
        </w:rPr>
        <w:t xml:space="preserve"> </w:t>
      </w:r>
      <w:r w:rsidR="000C6DF8">
        <w:rPr>
          <w:b/>
          <w:bCs/>
        </w:rPr>
        <w:t>14</w:t>
      </w:r>
      <w:r w:rsidR="00D13660">
        <w:rPr>
          <w:b/>
          <w:bCs/>
        </w:rPr>
        <w:t>,</w:t>
      </w:r>
      <w:r w:rsidR="00806A1A" w:rsidRPr="00CF42A6">
        <w:rPr>
          <w:b/>
          <w:bCs/>
        </w:rPr>
        <w:t xml:space="preserve"> 202</w:t>
      </w:r>
      <w:r w:rsidR="007B756F">
        <w:rPr>
          <w:b/>
          <w:bCs/>
        </w:rPr>
        <w:t>1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0C9DA492" w14:textId="0FBA11EA" w:rsidR="002A2331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 xml:space="preserve">TAIN PROVISIONS OF THE BROWN ACT’S GENERAL REQUIREMENTS FOR PUBLIC MEETINGS. ACCORDINGLY, THE REQUIREMENTS OF THE </w:t>
      </w:r>
      <w:r w:rsidR="00C44A0A" w:rsidRPr="008B196C">
        <w:rPr>
          <w:b/>
          <w:bCs/>
          <w:sz w:val="20"/>
          <w:szCs w:val="20"/>
        </w:rPr>
        <w:t>B</w:t>
      </w:r>
      <w:r w:rsidR="002527F5" w:rsidRPr="008B196C">
        <w:rPr>
          <w:b/>
          <w:bCs/>
          <w:sz w:val="20"/>
          <w:szCs w:val="20"/>
        </w:rPr>
        <w:t>R</w:t>
      </w:r>
      <w:r w:rsidR="00C44A0A" w:rsidRPr="008B196C">
        <w:rPr>
          <w:b/>
          <w:bCs/>
          <w:sz w:val="20"/>
          <w:szCs w:val="20"/>
        </w:rPr>
        <w:t>OWN</w:t>
      </w:r>
      <w:r w:rsidR="00C44A0A" w:rsidRPr="00C44A0A">
        <w:rPr>
          <w:b/>
          <w:bCs/>
          <w:sz w:val="20"/>
          <w:szCs w:val="20"/>
        </w:rPr>
        <w:t xml:space="preserve"> ACT REQUIRING THE PHYSICAL PRESENCE OF BOARD MEMBERS AT MEETINGS OF THE BOARD AND PROVIDING A PHYSICAL SPACE FOR MEMBERS OF THE PUBLIC TO OBSERVE AND PAR</w:t>
      </w:r>
      <w:r w:rsidR="00AB2D87">
        <w:rPr>
          <w:b/>
          <w:bCs/>
          <w:sz w:val="20"/>
          <w:szCs w:val="20"/>
        </w:rPr>
        <w:t>T</w:t>
      </w:r>
      <w:r w:rsidR="00C44A0A" w:rsidRPr="00C44A0A">
        <w:rPr>
          <w:b/>
          <w:bCs/>
          <w:sz w:val="20"/>
          <w:szCs w:val="20"/>
        </w:rPr>
        <w:t xml:space="preserve">ICIPATE HAVE BEEN SUSPENDED UNTIL FURTHER NOTICE. </w:t>
      </w:r>
    </w:p>
    <w:p w14:paraId="2C11FDD8" w14:textId="77777777" w:rsidR="00D31556" w:rsidRDefault="00D31556" w:rsidP="002A2331">
      <w:pPr>
        <w:pStyle w:val="NoSpacing"/>
        <w:rPr>
          <w:b/>
          <w:bCs/>
          <w:sz w:val="20"/>
          <w:szCs w:val="20"/>
        </w:rPr>
      </w:pPr>
    </w:p>
    <w:p w14:paraId="0B8D102D" w14:textId="77777777" w:rsidR="00806A1A" w:rsidRPr="006E2F97" w:rsidRDefault="00806A1A" w:rsidP="00806A1A">
      <w:pPr>
        <w:pStyle w:val="NoSpacing"/>
        <w:jc w:val="center"/>
      </w:pPr>
    </w:p>
    <w:p w14:paraId="3DB23FBA" w14:textId="7F215780" w:rsidR="00806A1A" w:rsidRDefault="00806A1A" w:rsidP="00806A1A">
      <w:pPr>
        <w:pStyle w:val="NoSpacing"/>
        <w:jc w:val="center"/>
      </w:pPr>
      <w:r w:rsidRPr="006E2F97">
        <w:t xml:space="preserve"> Trustees: Edward Banks, Steven</w:t>
      </w:r>
      <w:r w:rsidR="00E502B7">
        <w:t xml:space="preserve"> A.</w:t>
      </w:r>
      <w:r w:rsidRPr="006E2F97">
        <w:t xml:space="preserve"> George, Violet Lucas,</w:t>
      </w:r>
      <w:r w:rsidR="00FF7009">
        <w:t xml:space="preserve"> and </w:t>
      </w:r>
      <w:r w:rsidRPr="006E2F97">
        <w:t>Robert Tanner</w:t>
      </w:r>
      <w:r w:rsidR="005B0EF9">
        <w:t>, Sam Bud Mann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3C5C0A80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</w:p>
    <w:p w14:paraId="4DB9DCC2" w14:textId="5C3768FB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5B0EF9">
        <w:t xml:space="preserve"> June 9</w:t>
      </w:r>
      <w:r w:rsidR="007F7860">
        <w:t>,</w:t>
      </w:r>
      <w:r w:rsidR="00140C25">
        <w:t xml:space="preserve"> June 15, June 22,</w:t>
      </w:r>
      <w:r w:rsidR="00534851">
        <w:t xml:space="preserve"> 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27FE092A" w14:textId="7B0A9EE3" w:rsidR="00806A1A" w:rsidRDefault="00806A1A" w:rsidP="009365A6">
      <w:pPr>
        <w:pStyle w:val="NoSpacing"/>
        <w:numPr>
          <w:ilvl w:val="0"/>
          <w:numId w:val="24"/>
        </w:numPr>
      </w:pPr>
      <w:r>
        <w:t>Confirmation</w:t>
      </w:r>
    </w:p>
    <w:p w14:paraId="617E5DC7" w14:textId="2DC57615" w:rsidR="00806A1A" w:rsidRDefault="00806A1A" w:rsidP="009365A6">
      <w:pPr>
        <w:pStyle w:val="NoSpacing"/>
        <w:numPr>
          <w:ilvl w:val="0"/>
          <w:numId w:val="25"/>
        </w:numPr>
      </w:pPr>
      <w:r>
        <w:t>Ledger</w:t>
      </w:r>
    </w:p>
    <w:p w14:paraId="0B4FBE9A" w14:textId="6875E8C9" w:rsidR="00806A1A" w:rsidRDefault="00806A1A" w:rsidP="009365A6">
      <w:pPr>
        <w:pStyle w:val="NoSpacing"/>
        <w:numPr>
          <w:ilvl w:val="0"/>
          <w:numId w:val="25"/>
        </w:numPr>
      </w:pPr>
      <w:r>
        <w:t>B</w:t>
      </w:r>
      <w:r w:rsidR="00F7777A">
        <w:t>a</w:t>
      </w:r>
      <w:r>
        <w:t>nk Statement</w:t>
      </w:r>
    </w:p>
    <w:p w14:paraId="0F121827" w14:textId="1F176164" w:rsidR="00806A1A" w:rsidRDefault="00806A1A" w:rsidP="009365A6">
      <w:pPr>
        <w:pStyle w:val="NoSpacing"/>
        <w:numPr>
          <w:ilvl w:val="0"/>
          <w:numId w:val="25"/>
        </w:numPr>
      </w:pPr>
      <w:r>
        <w:t>Payroll Report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600C35A4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173AE991" w14:textId="308F3152" w:rsidR="000F5A3D" w:rsidRDefault="00161ABD" w:rsidP="00B23E38">
      <w:pPr>
        <w:pStyle w:val="NoSpacing"/>
        <w:numPr>
          <w:ilvl w:val="0"/>
          <w:numId w:val="28"/>
        </w:numPr>
      </w:pPr>
      <w:r>
        <w:t>2017-</w:t>
      </w:r>
      <w:r w:rsidR="00024525">
        <w:t xml:space="preserve"> 2018 a</w:t>
      </w:r>
      <w:r w:rsidR="001E0E84">
        <w:t>udit</w:t>
      </w:r>
      <w:r>
        <w:t>: update</w:t>
      </w:r>
    </w:p>
    <w:p w14:paraId="6C3689F1" w14:textId="72B9B000" w:rsidR="001E0E84" w:rsidRDefault="001E0E84" w:rsidP="005C0C6F">
      <w:pPr>
        <w:pStyle w:val="NoSpacing"/>
        <w:numPr>
          <w:ilvl w:val="0"/>
          <w:numId w:val="28"/>
        </w:numPr>
      </w:pPr>
      <w:r>
        <w:t>LAF</w:t>
      </w:r>
      <w:r w:rsidR="006F61C9">
        <w:t>CO</w:t>
      </w:r>
      <w:r>
        <w:t>-Boundary expansion</w:t>
      </w:r>
      <w:r w:rsidR="006700B7">
        <w:t>: Update</w:t>
      </w:r>
    </w:p>
    <w:p w14:paraId="2DAFC9DD" w14:textId="12E480B6" w:rsidR="00C64D43" w:rsidRDefault="00295111" w:rsidP="00C64D43">
      <w:pPr>
        <w:pStyle w:val="NoSpacing"/>
        <w:numPr>
          <w:ilvl w:val="0"/>
          <w:numId w:val="28"/>
        </w:numPr>
      </w:pPr>
      <w:r>
        <w:t>Sod/</w:t>
      </w:r>
      <w:r w:rsidR="00CF5D45">
        <w:t xml:space="preserve">Hydro- </w:t>
      </w:r>
      <w:r>
        <w:t>seed discussion/proposal</w:t>
      </w:r>
      <w:r w:rsidR="00CF5D45">
        <w:t xml:space="preserve"> acceptance</w:t>
      </w:r>
      <w:r>
        <w:t xml:space="preserve"> for Block 3</w:t>
      </w:r>
    </w:p>
    <w:p w14:paraId="6E5263E6" w14:textId="26AC820E" w:rsidR="007A7E88" w:rsidRDefault="007A7E88" w:rsidP="005B0EF9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0497DBD2" w14:textId="07565C15" w:rsidR="00A82A0F" w:rsidRDefault="003A4E14" w:rsidP="00A82A0F">
      <w:pPr>
        <w:pStyle w:val="NoSpacing"/>
        <w:numPr>
          <w:ilvl w:val="0"/>
          <w:numId w:val="35"/>
        </w:numPr>
      </w:pPr>
      <w:r>
        <w:t xml:space="preserve"> Discussion regarding August 2021 Board meeting</w:t>
      </w:r>
    </w:p>
    <w:p w14:paraId="171738F8" w14:textId="1B7D7EB6" w:rsidR="009D7FBF" w:rsidRDefault="009D7FBF" w:rsidP="00A82A0F">
      <w:pPr>
        <w:pStyle w:val="NoSpacing"/>
        <w:numPr>
          <w:ilvl w:val="0"/>
          <w:numId w:val="35"/>
        </w:numPr>
      </w:pPr>
      <w:r>
        <w:t>Lewis Tree proposal for Matri</w:t>
      </w:r>
      <w:r w:rsidR="007A7E18">
        <w:t>x</w:t>
      </w:r>
    </w:p>
    <w:p w14:paraId="3872CDFB" w14:textId="29442B9B" w:rsidR="007A7E18" w:rsidRDefault="007A7E18" w:rsidP="00A82A0F">
      <w:pPr>
        <w:pStyle w:val="NoSpacing"/>
        <w:numPr>
          <w:ilvl w:val="0"/>
          <w:numId w:val="35"/>
        </w:numPr>
      </w:pPr>
      <w:r>
        <w:lastRenderedPageBreak/>
        <w:t>Gas price increases from our supplier</w:t>
      </w:r>
    </w:p>
    <w:p w14:paraId="37499E9E" w14:textId="113E517C" w:rsidR="00B60711" w:rsidRDefault="00B60711" w:rsidP="00A82A0F">
      <w:pPr>
        <w:pStyle w:val="NoSpacing"/>
        <w:numPr>
          <w:ilvl w:val="0"/>
          <w:numId w:val="35"/>
        </w:numPr>
      </w:pPr>
      <w:r>
        <w:t>Discussion regarding CAPC October</w:t>
      </w:r>
    </w:p>
    <w:p w14:paraId="35C3F036" w14:textId="76FD8EF7" w:rsidR="00AD4902" w:rsidRDefault="00AD4902" w:rsidP="006B0320">
      <w:pPr>
        <w:pStyle w:val="NoSpacing"/>
      </w:pPr>
    </w:p>
    <w:p w14:paraId="6FA91D94" w14:textId="57B68440" w:rsidR="00CE3482" w:rsidRDefault="00CE3482" w:rsidP="009365A6">
      <w:pPr>
        <w:pStyle w:val="NoSpacing"/>
        <w:numPr>
          <w:ilvl w:val="0"/>
          <w:numId w:val="24"/>
        </w:numPr>
      </w:pPr>
      <w:r>
        <w:t>Communications</w:t>
      </w:r>
    </w:p>
    <w:p w14:paraId="0C54ED21" w14:textId="47D5B63D" w:rsidR="009365A6" w:rsidRDefault="00CE3482" w:rsidP="009365A6">
      <w:pPr>
        <w:pStyle w:val="NoSpacing"/>
        <w:numPr>
          <w:ilvl w:val="0"/>
          <w:numId w:val="24"/>
        </w:numPr>
      </w:pPr>
      <w:r>
        <w:t>Manager’s Report</w:t>
      </w:r>
    </w:p>
    <w:p w14:paraId="4872665A" w14:textId="74DAE375" w:rsidR="00A96330" w:rsidRDefault="00A96330" w:rsidP="009365A6">
      <w:pPr>
        <w:pStyle w:val="NoSpacing"/>
        <w:numPr>
          <w:ilvl w:val="0"/>
          <w:numId w:val="24"/>
        </w:numPr>
      </w:pPr>
      <w:r>
        <w:t>Trustee comments</w:t>
      </w:r>
    </w:p>
    <w:p w14:paraId="1BBB20EA" w14:textId="2DD7D0AC" w:rsidR="00A96330" w:rsidRDefault="00A96330" w:rsidP="006F5EC5">
      <w:pPr>
        <w:pStyle w:val="NoSpacing"/>
        <w:numPr>
          <w:ilvl w:val="0"/>
          <w:numId w:val="24"/>
        </w:numPr>
      </w:pPr>
      <w:r>
        <w:t>Topics for next meeting</w:t>
      </w:r>
      <w:r w:rsidR="008B395D">
        <w:t xml:space="preserve"> 202</w:t>
      </w:r>
      <w:r w:rsidR="00B7776B">
        <w:t>1</w:t>
      </w:r>
    </w:p>
    <w:p w14:paraId="5507FF2B" w14:textId="3695E515" w:rsidR="009520D5" w:rsidRDefault="009520D5" w:rsidP="006F5EC5">
      <w:pPr>
        <w:pStyle w:val="NoSpacing"/>
        <w:numPr>
          <w:ilvl w:val="0"/>
          <w:numId w:val="24"/>
        </w:numPr>
      </w:pPr>
      <w:r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076F8656" w14:textId="5C8147A4" w:rsidR="008E4441" w:rsidRDefault="008E4441" w:rsidP="008B395D">
      <w:pPr>
        <w:pStyle w:val="NoSpacing"/>
        <w:ind w:left="720"/>
        <w:rPr>
          <w:highlight w:val="yellow"/>
        </w:rPr>
      </w:pPr>
    </w:p>
    <w:p w14:paraId="67484FAB" w14:textId="77777777" w:rsidR="00A96330" w:rsidRDefault="00A96330" w:rsidP="00A96330">
      <w:pPr>
        <w:pStyle w:val="NoSpacing"/>
        <w:ind w:left="720"/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24525"/>
    <w:rsid w:val="0002577A"/>
    <w:rsid w:val="000461D6"/>
    <w:rsid w:val="00054D2C"/>
    <w:rsid w:val="0008132B"/>
    <w:rsid w:val="000A7691"/>
    <w:rsid w:val="000A797D"/>
    <w:rsid w:val="000B48AC"/>
    <w:rsid w:val="000C6DF8"/>
    <w:rsid w:val="000E09BB"/>
    <w:rsid w:val="000F5A3D"/>
    <w:rsid w:val="00125F21"/>
    <w:rsid w:val="00140C25"/>
    <w:rsid w:val="0015321E"/>
    <w:rsid w:val="00161ABD"/>
    <w:rsid w:val="0017121A"/>
    <w:rsid w:val="001900FE"/>
    <w:rsid w:val="001B5229"/>
    <w:rsid w:val="001E0E84"/>
    <w:rsid w:val="001F474E"/>
    <w:rsid w:val="001F7260"/>
    <w:rsid w:val="001F7C50"/>
    <w:rsid w:val="00210D16"/>
    <w:rsid w:val="00220E85"/>
    <w:rsid w:val="0023462B"/>
    <w:rsid w:val="002376E7"/>
    <w:rsid w:val="002527F5"/>
    <w:rsid w:val="00295111"/>
    <w:rsid w:val="002A2331"/>
    <w:rsid w:val="002E5F5F"/>
    <w:rsid w:val="003518FC"/>
    <w:rsid w:val="003748FE"/>
    <w:rsid w:val="0038617C"/>
    <w:rsid w:val="003A07A2"/>
    <w:rsid w:val="003A4E14"/>
    <w:rsid w:val="003B57CC"/>
    <w:rsid w:val="003C0E55"/>
    <w:rsid w:val="003E7E94"/>
    <w:rsid w:val="00410E2C"/>
    <w:rsid w:val="00424D77"/>
    <w:rsid w:val="00433AAD"/>
    <w:rsid w:val="00450CA0"/>
    <w:rsid w:val="00473DBE"/>
    <w:rsid w:val="004810D5"/>
    <w:rsid w:val="00490499"/>
    <w:rsid w:val="004A0849"/>
    <w:rsid w:val="004C43F2"/>
    <w:rsid w:val="004D61EA"/>
    <w:rsid w:val="005067A8"/>
    <w:rsid w:val="00507167"/>
    <w:rsid w:val="005244AF"/>
    <w:rsid w:val="00534851"/>
    <w:rsid w:val="00540027"/>
    <w:rsid w:val="005455DE"/>
    <w:rsid w:val="005662A3"/>
    <w:rsid w:val="005A585E"/>
    <w:rsid w:val="005B0EF9"/>
    <w:rsid w:val="005B57EA"/>
    <w:rsid w:val="005C0C6F"/>
    <w:rsid w:val="005E2A11"/>
    <w:rsid w:val="0061528B"/>
    <w:rsid w:val="006548D6"/>
    <w:rsid w:val="006700B7"/>
    <w:rsid w:val="00693210"/>
    <w:rsid w:val="006B0320"/>
    <w:rsid w:val="006B39E7"/>
    <w:rsid w:val="006C5B3B"/>
    <w:rsid w:val="006C77BB"/>
    <w:rsid w:val="006F4AEE"/>
    <w:rsid w:val="006F5EB3"/>
    <w:rsid w:val="006F5EC5"/>
    <w:rsid w:val="006F61C9"/>
    <w:rsid w:val="00701682"/>
    <w:rsid w:val="007320B0"/>
    <w:rsid w:val="007422A3"/>
    <w:rsid w:val="0075280D"/>
    <w:rsid w:val="007A054D"/>
    <w:rsid w:val="007A5597"/>
    <w:rsid w:val="007A7E18"/>
    <w:rsid w:val="007A7E88"/>
    <w:rsid w:val="007B0E84"/>
    <w:rsid w:val="007B3B6A"/>
    <w:rsid w:val="007B51BC"/>
    <w:rsid w:val="007B756F"/>
    <w:rsid w:val="007C33DA"/>
    <w:rsid w:val="007D23F7"/>
    <w:rsid w:val="007E3271"/>
    <w:rsid w:val="007E42CB"/>
    <w:rsid w:val="007F7860"/>
    <w:rsid w:val="00806A1A"/>
    <w:rsid w:val="00846020"/>
    <w:rsid w:val="00850AEF"/>
    <w:rsid w:val="0086689D"/>
    <w:rsid w:val="00882FDA"/>
    <w:rsid w:val="008B196C"/>
    <w:rsid w:val="008B395D"/>
    <w:rsid w:val="008E4441"/>
    <w:rsid w:val="009365A6"/>
    <w:rsid w:val="009520D5"/>
    <w:rsid w:val="009544D8"/>
    <w:rsid w:val="00973C87"/>
    <w:rsid w:val="00984FBC"/>
    <w:rsid w:val="00997F49"/>
    <w:rsid w:val="009C7BBD"/>
    <w:rsid w:val="009D7FBF"/>
    <w:rsid w:val="009E3E56"/>
    <w:rsid w:val="009E4DE7"/>
    <w:rsid w:val="009E6B9F"/>
    <w:rsid w:val="009F34CE"/>
    <w:rsid w:val="00A368BC"/>
    <w:rsid w:val="00A423CF"/>
    <w:rsid w:val="00A50F6F"/>
    <w:rsid w:val="00A52DA1"/>
    <w:rsid w:val="00A56D07"/>
    <w:rsid w:val="00A70332"/>
    <w:rsid w:val="00A82A0F"/>
    <w:rsid w:val="00A96330"/>
    <w:rsid w:val="00AB2D87"/>
    <w:rsid w:val="00AD4902"/>
    <w:rsid w:val="00B140B9"/>
    <w:rsid w:val="00B20CB8"/>
    <w:rsid w:val="00B23E38"/>
    <w:rsid w:val="00B251D1"/>
    <w:rsid w:val="00B423EC"/>
    <w:rsid w:val="00B60711"/>
    <w:rsid w:val="00B60AFC"/>
    <w:rsid w:val="00B7376B"/>
    <w:rsid w:val="00B7776B"/>
    <w:rsid w:val="00B82251"/>
    <w:rsid w:val="00B9346B"/>
    <w:rsid w:val="00BA0AF8"/>
    <w:rsid w:val="00BD2C71"/>
    <w:rsid w:val="00BF4E86"/>
    <w:rsid w:val="00C05A9C"/>
    <w:rsid w:val="00C149A5"/>
    <w:rsid w:val="00C37FB9"/>
    <w:rsid w:val="00C44A0A"/>
    <w:rsid w:val="00C47718"/>
    <w:rsid w:val="00C50400"/>
    <w:rsid w:val="00C64D43"/>
    <w:rsid w:val="00CA2EF8"/>
    <w:rsid w:val="00CC405A"/>
    <w:rsid w:val="00CE3482"/>
    <w:rsid w:val="00CF0A6E"/>
    <w:rsid w:val="00CF42A6"/>
    <w:rsid w:val="00CF5D45"/>
    <w:rsid w:val="00D13660"/>
    <w:rsid w:val="00D1607A"/>
    <w:rsid w:val="00D2068E"/>
    <w:rsid w:val="00D31556"/>
    <w:rsid w:val="00D50F4C"/>
    <w:rsid w:val="00D76706"/>
    <w:rsid w:val="00DA18C4"/>
    <w:rsid w:val="00DC38C1"/>
    <w:rsid w:val="00DE33FD"/>
    <w:rsid w:val="00DF71C3"/>
    <w:rsid w:val="00E14E16"/>
    <w:rsid w:val="00E2359D"/>
    <w:rsid w:val="00E35DA5"/>
    <w:rsid w:val="00E429A7"/>
    <w:rsid w:val="00E502B7"/>
    <w:rsid w:val="00E52B94"/>
    <w:rsid w:val="00E73968"/>
    <w:rsid w:val="00EC3856"/>
    <w:rsid w:val="00ED3FED"/>
    <w:rsid w:val="00EF1DDD"/>
    <w:rsid w:val="00EF3359"/>
    <w:rsid w:val="00F36B2D"/>
    <w:rsid w:val="00F41CE4"/>
    <w:rsid w:val="00F642EC"/>
    <w:rsid w:val="00F7777A"/>
    <w:rsid w:val="00F9217F"/>
    <w:rsid w:val="00FB0377"/>
    <w:rsid w:val="00FB2FF2"/>
    <w:rsid w:val="00FD0E9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93</cp:revision>
  <cp:lastPrinted>2021-05-21T17:03:00Z</cp:lastPrinted>
  <dcterms:created xsi:type="dcterms:W3CDTF">2021-03-03T22:39:00Z</dcterms:created>
  <dcterms:modified xsi:type="dcterms:W3CDTF">2021-07-12T15:50:00Z</dcterms:modified>
</cp:coreProperties>
</file>